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87" w:rsidRPr="00163774" w:rsidRDefault="00163774" w:rsidP="00163774">
      <w:pPr>
        <w:jc w:val="center"/>
        <w:rPr>
          <w:sz w:val="32"/>
          <w:szCs w:val="32"/>
          <w:u w:val="single"/>
        </w:rPr>
      </w:pPr>
      <w:r w:rsidRPr="00163774">
        <w:rPr>
          <w:sz w:val="32"/>
          <w:szCs w:val="32"/>
          <w:u w:val="single"/>
        </w:rPr>
        <w:t>Growing Crystals</w:t>
      </w:r>
    </w:p>
    <w:p w:rsidR="00163774" w:rsidRPr="00163774" w:rsidRDefault="00163774" w:rsidP="00163774">
      <w:pPr>
        <w:ind w:left="720" w:hanging="720"/>
        <w:contextualSpacing/>
        <w:rPr>
          <w:color w:val="365F91" w:themeColor="accent1" w:themeShade="BF"/>
          <w:sz w:val="32"/>
          <w:szCs w:val="32"/>
        </w:rPr>
      </w:pPr>
      <w:r w:rsidRPr="00163774">
        <w:rPr>
          <w:sz w:val="32"/>
          <w:szCs w:val="32"/>
        </w:rPr>
        <w:t>Safety Awareness:</w:t>
      </w:r>
      <w:r>
        <w:rPr>
          <w:sz w:val="32"/>
          <w:szCs w:val="32"/>
        </w:rPr>
        <w:t xml:space="preserve"> </w:t>
      </w:r>
      <w:r w:rsidRPr="00163774">
        <w:rPr>
          <w:color w:val="365F91" w:themeColor="accent1" w:themeShade="BF"/>
          <w:sz w:val="32"/>
          <w:szCs w:val="32"/>
        </w:rPr>
        <w:t>*Glass- If there is broken glass Do NOT touch it. Notify the teacher and she will clean with broom and dust pan.</w:t>
      </w:r>
    </w:p>
    <w:p w:rsidR="00163774" w:rsidRPr="00163774" w:rsidRDefault="00163774" w:rsidP="00163774">
      <w:pPr>
        <w:pStyle w:val="ListParagraph"/>
        <w:ind w:left="2520"/>
        <w:rPr>
          <w:color w:val="5F497A" w:themeColor="accent4" w:themeShade="BF"/>
          <w:sz w:val="32"/>
          <w:szCs w:val="32"/>
        </w:rPr>
      </w:pPr>
      <w:r w:rsidRPr="00163774">
        <w:rPr>
          <w:color w:val="5F497A" w:themeColor="accent4" w:themeShade="BF"/>
          <w:sz w:val="32"/>
          <w:szCs w:val="32"/>
        </w:rPr>
        <w:t>*Pipette- Do NOT squirt it. The food coloring could stain your clothes. The Salt/Sugar solutions could burn your eyes. Eyes would need to be flushed with water.</w:t>
      </w:r>
    </w:p>
    <w:p w:rsidR="00163774" w:rsidRPr="005A11D5" w:rsidRDefault="00163774" w:rsidP="00163774">
      <w:pPr>
        <w:pStyle w:val="ListParagraph"/>
        <w:ind w:left="2520"/>
        <w:rPr>
          <w:color w:val="365F91" w:themeColor="accent1" w:themeShade="BF"/>
          <w:sz w:val="32"/>
          <w:szCs w:val="32"/>
        </w:rPr>
      </w:pPr>
      <w:r w:rsidRPr="005A11D5">
        <w:rPr>
          <w:color w:val="365F91" w:themeColor="accent1" w:themeShade="BF"/>
          <w:sz w:val="32"/>
          <w:szCs w:val="32"/>
        </w:rPr>
        <w:t>*No Horseplay</w:t>
      </w:r>
    </w:p>
    <w:p w:rsidR="00163774" w:rsidRPr="00163774" w:rsidRDefault="00163774">
      <w:pPr>
        <w:contextualSpacing/>
        <w:rPr>
          <w:sz w:val="32"/>
          <w:szCs w:val="32"/>
        </w:rPr>
      </w:pPr>
      <w:r w:rsidRPr="00163774">
        <w:rPr>
          <w:sz w:val="32"/>
          <w:szCs w:val="32"/>
        </w:rPr>
        <w:t>Question:</w:t>
      </w:r>
      <w:r>
        <w:rPr>
          <w:sz w:val="32"/>
          <w:szCs w:val="32"/>
        </w:rPr>
        <w:t xml:space="preserve"> Which solution makes larger crystals?</w:t>
      </w:r>
    </w:p>
    <w:p w:rsidR="00163774" w:rsidRPr="00163774" w:rsidRDefault="00163774" w:rsidP="00163774">
      <w:pPr>
        <w:ind w:left="720" w:hanging="720"/>
        <w:contextualSpacing/>
        <w:rPr>
          <w:color w:val="365F91" w:themeColor="accent1" w:themeShade="BF"/>
          <w:sz w:val="32"/>
          <w:szCs w:val="32"/>
        </w:rPr>
      </w:pPr>
      <w:r w:rsidRPr="00163774">
        <w:rPr>
          <w:color w:val="365F91" w:themeColor="accent1" w:themeShade="BF"/>
          <w:sz w:val="32"/>
          <w:szCs w:val="32"/>
        </w:rPr>
        <w:t xml:space="preserve">Hypothesis: If salt &amp; sugar crystals are grown then </w:t>
      </w:r>
      <w:r w:rsidRPr="00163774">
        <w:rPr>
          <w:color w:val="365F91" w:themeColor="accent1" w:themeShade="BF"/>
          <w:sz w:val="32"/>
          <w:szCs w:val="32"/>
          <w:highlight w:val="yellow"/>
        </w:rPr>
        <w:t>_________________</w:t>
      </w:r>
      <w:r w:rsidRPr="00163774">
        <w:rPr>
          <w:color w:val="365F91" w:themeColor="accent1" w:themeShade="BF"/>
          <w:sz w:val="32"/>
          <w:szCs w:val="32"/>
        </w:rPr>
        <w:t xml:space="preserve"> </w:t>
      </w:r>
      <w:r w:rsidR="00BB0412">
        <w:rPr>
          <w:color w:val="365F91" w:themeColor="accent1" w:themeShade="BF"/>
          <w:sz w:val="32"/>
          <w:szCs w:val="32"/>
        </w:rPr>
        <w:t xml:space="preserve">crystals </w:t>
      </w:r>
      <w:r w:rsidRPr="00163774">
        <w:rPr>
          <w:color w:val="365F91" w:themeColor="accent1" w:themeShade="BF"/>
          <w:sz w:val="32"/>
          <w:szCs w:val="32"/>
        </w:rPr>
        <w:t>will grow larger.</w:t>
      </w:r>
    </w:p>
    <w:p w:rsidR="00163774" w:rsidRPr="00163774" w:rsidRDefault="00163774">
      <w:pPr>
        <w:contextualSpacing/>
        <w:rPr>
          <w:sz w:val="32"/>
          <w:szCs w:val="32"/>
        </w:rPr>
      </w:pPr>
      <w:r w:rsidRPr="00163774">
        <w:rPr>
          <w:sz w:val="32"/>
          <w:szCs w:val="32"/>
        </w:rPr>
        <w:t>Materials:</w:t>
      </w:r>
      <w:r>
        <w:rPr>
          <w:sz w:val="32"/>
          <w:szCs w:val="32"/>
        </w:rPr>
        <w:t xml:space="preserve"> Saturated salt solution, saturated sugar solution, food coloring, plastic containers, pipette, beakers, and materials to grow crystals on (cotton balls, wood shavings, sponges, porous rocks, etc.)</w:t>
      </w:r>
    </w:p>
    <w:p w:rsidR="00163774" w:rsidRDefault="00163774">
      <w:pPr>
        <w:contextualSpacing/>
        <w:rPr>
          <w:sz w:val="32"/>
          <w:szCs w:val="32"/>
        </w:rPr>
      </w:pPr>
      <w:r w:rsidRPr="00163774">
        <w:rPr>
          <w:sz w:val="32"/>
          <w:szCs w:val="32"/>
        </w:rPr>
        <w:t>Procedures:</w:t>
      </w:r>
    </w:p>
    <w:p w:rsidR="00163774" w:rsidRDefault="00163774">
      <w:pPr>
        <w:contextualSpacing/>
        <w:rPr>
          <w:sz w:val="32"/>
          <w:szCs w:val="32"/>
        </w:rPr>
      </w:pPr>
      <w:r>
        <w:rPr>
          <w:sz w:val="32"/>
          <w:szCs w:val="32"/>
        </w:rPr>
        <w:t>STEP 1- Gather materials and prepare container</w:t>
      </w:r>
    </w:p>
    <w:p w:rsidR="00163774" w:rsidRDefault="00163774">
      <w:pPr>
        <w:contextualSpacing/>
        <w:rPr>
          <w:sz w:val="32"/>
          <w:szCs w:val="32"/>
        </w:rPr>
      </w:pPr>
      <w:r>
        <w:rPr>
          <w:sz w:val="32"/>
          <w:szCs w:val="32"/>
        </w:rPr>
        <w:t xml:space="preserve">STEP 2- </w:t>
      </w:r>
      <w:r w:rsidR="005A11D5">
        <w:rPr>
          <w:sz w:val="32"/>
          <w:szCs w:val="32"/>
        </w:rPr>
        <w:t>Distribute materials in the container. Make sure the s</w:t>
      </w:r>
      <w:r w:rsidR="000969A5">
        <w:rPr>
          <w:sz w:val="32"/>
          <w:szCs w:val="32"/>
        </w:rPr>
        <w:t>alt side and the sugar side has</w:t>
      </w:r>
      <w:r w:rsidR="005A11D5">
        <w:rPr>
          <w:sz w:val="32"/>
          <w:szCs w:val="32"/>
        </w:rPr>
        <w:t xml:space="preserve"> the same type of materials for the crystals to grow on</w:t>
      </w:r>
    </w:p>
    <w:p w:rsidR="00163774" w:rsidRDefault="00163774">
      <w:pPr>
        <w:contextualSpacing/>
        <w:rPr>
          <w:sz w:val="32"/>
          <w:szCs w:val="32"/>
        </w:rPr>
      </w:pPr>
      <w:r>
        <w:rPr>
          <w:sz w:val="32"/>
          <w:szCs w:val="32"/>
        </w:rPr>
        <w:t>STEP 3-</w:t>
      </w:r>
      <w:r w:rsidR="005A11D5">
        <w:rPr>
          <w:sz w:val="32"/>
          <w:szCs w:val="32"/>
        </w:rPr>
        <w:t xml:space="preserve"> Carefully use the pipette to squirt the solutions on to the materials. Make sure the salt solution is on the salt side and the sugar solution on the sugar side. </w:t>
      </w:r>
    </w:p>
    <w:p w:rsidR="005A11D5" w:rsidRDefault="005A11D5">
      <w:pPr>
        <w:contextualSpacing/>
        <w:rPr>
          <w:sz w:val="32"/>
          <w:szCs w:val="32"/>
        </w:rPr>
      </w:pPr>
      <w:r>
        <w:rPr>
          <w:sz w:val="32"/>
          <w:szCs w:val="32"/>
        </w:rPr>
        <w:t>STEP 4- Place your container in an area that will not be disturbed. Monitor and record the changes in your data table.</w:t>
      </w:r>
    </w:p>
    <w:p w:rsidR="00815F5B" w:rsidRDefault="00815F5B">
      <w:pPr>
        <w:contextualSpacing/>
        <w:rPr>
          <w:sz w:val="32"/>
          <w:szCs w:val="32"/>
        </w:rPr>
      </w:pPr>
    </w:p>
    <w:p w:rsidR="00815F5B" w:rsidRDefault="00815F5B">
      <w:pPr>
        <w:contextualSpacing/>
        <w:rPr>
          <w:sz w:val="32"/>
          <w:szCs w:val="32"/>
        </w:rPr>
      </w:pPr>
    </w:p>
    <w:p w:rsidR="00815F5B" w:rsidRDefault="00815F5B">
      <w:pPr>
        <w:contextualSpacing/>
        <w:rPr>
          <w:sz w:val="32"/>
          <w:szCs w:val="32"/>
        </w:rPr>
      </w:pPr>
    </w:p>
    <w:p w:rsidR="00815F5B" w:rsidRPr="00ED272D" w:rsidRDefault="00815F5B">
      <w:pPr>
        <w:contextualSpacing/>
        <w:rPr>
          <w:sz w:val="32"/>
          <w:szCs w:val="32"/>
          <w:u w:val="single"/>
        </w:rPr>
      </w:pPr>
      <w:r w:rsidRPr="00ED272D">
        <w:rPr>
          <w:sz w:val="32"/>
          <w:szCs w:val="32"/>
          <w:u w:val="single"/>
        </w:rPr>
        <w:lastRenderedPageBreak/>
        <w:t>Variables:</w:t>
      </w:r>
    </w:p>
    <w:p w:rsidR="00815F5B" w:rsidRDefault="00815F5B">
      <w:pPr>
        <w:contextualSpacing/>
        <w:rPr>
          <w:sz w:val="32"/>
          <w:szCs w:val="32"/>
        </w:rPr>
      </w:pPr>
      <w:r>
        <w:rPr>
          <w:sz w:val="32"/>
          <w:szCs w:val="32"/>
        </w:rPr>
        <w:tab/>
        <w:t>Controlled Variables: temperature, solutions, lighting, different amount of air circulation, materials that the crystals grew on</w:t>
      </w:r>
    </w:p>
    <w:p w:rsidR="00815F5B" w:rsidRDefault="00815F5B">
      <w:pPr>
        <w:contextualSpacing/>
        <w:rPr>
          <w:sz w:val="32"/>
          <w:szCs w:val="32"/>
        </w:rPr>
      </w:pPr>
      <w:r>
        <w:rPr>
          <w:sz w:val="32"/>
          <w:szCs w:val="32"/>
        </w:rPr>
        <w:tab/>
        <w:t>Manipulated Variable: type of solution (salt vs. sugar)</w:t>
      </w:r>
    </w:p>
    <w:p w:rsidR="00815F5B" w:rsidRDefault="00815F5B" w:rsidP="00815F5B">
      <w:pPr>
        <w:ind w:firstLine="720"/>
        <w:contextualSpacing/>
        <w:rPr>
          <w:sz w:val="32"/>
          <w:szCs w:val="32"/>
        </w:rPr>
      </w:pPr>
      <w:r>
        <w:rPr>
          <w:sz w:val="32"/>
          <w:szCs w:val="32"/>
        </w:rPr>
        <w:t>Responding Variable: amount of growth in the crystals</w:t>
      </w:r>
    </w:p>
    <w:p w:rsidR="00A01216" w:rsidRDefault="00815F5B" w:rsidP="00815F5B">
      <w:pPr>
        <w:ind w:firstLine="720"/>
        <w:contextualSpacing/>
        <w:rPr>
          <w:sz w:val="32"/>
          <w:szCs w:val="32"/>
        </w:rPr>
      </w:pPr>
      <w:r>
        <w:rPr>
          <w:sz w:val="32"/>
          <w:szCs w:val="32"/>
        </w:rPr>
        <w:t>Possible Error: amount of salt solution used should have equaled the amount of sugar solution used</w:t>
      </w:r>
    </w:p>
    <w:p w:rsidR="00163774" w:rsidRPr="00ED272D" w:rsidRDefault="00163774">
      <w:pPr>
        <w:rPr>
          <w:sz w:val="32"/>
          <w:szCs w:val="32"/>
          <w:u w:val="single"/>
        </w:rPr>
      </w:pPr>
      <w:r w:rsidRPr="00ED272D">
        <w:rPr>
          <w:sz w:val="32"/>
          <w:szCs w:val="32"/>
          <w:u w:val="single"/>
        </w:rPr>
        <w:t>Data:</w:t>
      </w:r>
    </w:p>
    <w:tbl>
      <w:tblPr>
        <w:tblStyle w:val="TableGrid"/>
        <w:tblW w:w="0" w:type="auto"/>
        <w:tblLook w:val="04A0" w:firstRow="1" w:lastRow="0" w:firstColumn="1" w:lastColumn="0" w:noHBand="0" w:noVBand="1"/>
      </w:tblPr>
      <w:tblGrid>
        <w:gridCol w:w="1548"/>
        <w:gridCol w:w="4320"/>
        <w:gridCol w:w="3708"/>
      </w:tblGrid>
      <w:tr w:rsidR="005A11D5" w:rsidTr="005A11D5">
        <w:tc>
          <w:tcPr>
            <w:tcW w:w="1548" w:type="dxa"/>
          </w:tcPr>
          <w:p w:rsidR="005A11D5" w:rsidRDefault="005A11D5" w:rsidP="005A11D5">
            <w:pPr>
              <w:jc w:val="center"/>
              <w:rPr>
                <w:sz w:val="32"/>
                <w:szCs w:val="32"/>
              </w:rPr>
            </w:pPr>
            <w:r>
              <w:rPr>
                <w:sz w:val="32"/>
                <w:szCs w:val="32"/>
              </w:rPr>
              <w:t>Date/Day</w:t>
            </w:r>
          </w:p>
        </w:tc>
        <w:tc>
          <w:tcPr>
            <w:tcW w:w="4320" w:type="dxa"/>
          </w:tcPr>
          <w:p w:rsidR="005A11D5" w:rsidRDefault="005A11D5" w:rsidP="005A11D5">
            <w:pPr>
              <w:jc w:val="center"/>
              <w:rPr>
                <w:sz w:val="32"/>
                <w:szCs w:val="32"/>
              </w:rPr>
            </w:pPr>
            <w:r>
              <w:rPr>
                <w:sz w:val="32"/>
                <w:szCs w:val="32"/>
              </w:rPr>
              <w:t>Sugar Growth Observation</w:t>
            </w:r>
          </w:p>
        </w:tc>
        <w:tc>
          <w:tcPr>
            <w:tcW w:w="3708" w:type="dxa"/>
          </w:tcPr>
          <w:p w:rsidR="005A11D5" w:rsidRDefault="005A11D5" w:rsidP="005A11D5">
            <w:pPr>
              <w:jc w:val="center"/>
              <w:rPr>
                <w:sz w:val="32"/>
                <w:szCs w:val="32"/>
              </w:rPr>
            </w:pPr>
            <w:r>
              <w:rPr>
                <w:sz w:val="32"/>
                <w:szCs w:val="32"/>
              </w:rPr>
              <w:t>Salt Growth Observation</w:t>
            </w:r>
          </w:p>
        </w:tc>
      </w:tr>
      <w:tr w:rsidR="005A11D5" w:rsidTr="005A11D5">
        <w:tc>
          <w:tcPr>
            <w:tcW w:w="1548" w:type="dxa"/>
          </w:tcPr>
          <w:p w:rsidR="005A11D5" w:rsidRPr="00F54325" w:rsidRDefault="00F54325">
            <w:pPr>
              <w:rPr>
                <w:sz w:val="28"/>
                <w:szCs w:val="28"/>
              </w:rPr>
            </w:pPr>
            <w:r>
              <w:rPr>
                <w:sz w:val="28"/>
                <w:szCs w:val="28"/>
              </w:rPr>
              <w:t xml:space="preserve">Nov. 18 </w:t>
            </w:r>
            <w:r w:rsidR="00A01216">
              <w:rPr>
                <w:sz w:val="28"/>
                <w:szCs w:val="28"/>
              </w:rPr>
              <w:t>D</w:t>
            </w:r>
            <w:r>
              <w:rPr>
                <w:sz w:val="28"/>
                <w:szCs w:val="28"/>
              </w:rPr>
              <w:t>ay</w:t>
            </w:r>
            <w:r w:rsidR="00A01216">
              <w:rPr>
                <w:sz w:val="28"/>
                <w:szCs w:val="28"/>
              </w:rPr>
              <w:t xml:space="preserve"> </w:t>
            </w:r>
            <w:r>
              <w:rPr>
                <w:sz w:val="28"/>
                <w:szCs w:val="28"/>
              </w:rPr>
              <w:t>1</w:t>
            </w:r>
          </w:p>
        </w:tc>
        <w:tc>
          <w:tcPr>
            <w:tcW w:w="4320" w:type="dxa"/>
          </w:tcPr>
          <w:p w:rsidR="005A11D5" w:rsidRDefault="00F54325">
            <w:pPr>
              <w:rPr>
                <w:sz w:val="32"/>
                <w:szCs w:val="32"/>
              </w:rPr>
            </w:pPr>
            <w:r>
              <w:rPr>
                <w:sz w:val="32"/>
                <w:szCs w:val="32"/>
              </w:rPr>
              <w:t>Prepared Experiment</w:t>
            </w:r>
          </w:p>
        </w:tc>
        <w:tc>
          <w:tcPr>
            <w:tcW w:w="3708" w:type="dxa"/>
          </w:tcPr>
          <w:p w:rsidR="005A11D5" w:rsidRDefault="00F54325">
            <w:pPr>
              <w:rPr>
                <w:sz w:val="32"/>
                <w:szCs w:val="32"/>
              </w:rPr>
            </w:pPr>
            <w:r>
              <w:rPr>
                <w:sz w:val="32"/>
                <w:szCs w:val="32"/>
              </w:rPr>
              <w:t>Prepared Experiment</w:t>
            </w:r>
          </w:p>
        </w:tc>
      </w:tr>
      <w:tr w:rsidR="005A11D5" w:rsidTr="005A11D5">
        <w:tc>
          <w:tcPr>
            <w:tcW w:w="1548" w:type="dxa"/>
          </w:tcPr>
          <w:p w:rsidR="005A11D5" w:rsidRDefault="00A01216">
            <w:pPr>
              <w:rPr>
                <w:sz w:val="32"/>
                <w:szCs w:val="32"/>
              </w:rPr>
            </w:pPr>
            <w:r>
              <w:rPr>
                <w:sz w:val="32"/>
                <w:szCs w:val="32"/>
              </w:rPr>
              <w:t>Nov. 20/ Day 3</w:t>
            </w:r>
          </w:p>
        </w:tc>
        <w:tc>
          <w:tcPr>
            <w:tcW w:w="4320" w:type="dxa"/>
          </w:tcPr>
          <w:p w:rsidR="005A11D5" w:rsidRDefault="005A11D5">
            <w:pPr>
              <w:rPr>
                <w:sz w:val="32"/>
                <w:szCs w:val="32"/>
              </w:rPr>
            </w:pPr>
          </w:p>
        </w:tc>
        <w:tc>
          <w:tcPr>
            <w:tcW w:w="3708" w:type="dxa"/>
          </w:tcPr>
          <w:p w:rsidR="005A11D5" w:rsidRDefault="005A11D5">
            <w:pPr>
              <w:rPr>
                <w:sz w:val="32"/>
                <w:szCs w:val="32"/>
              </w:rPr>
            </w:pPr>
          </w:p>
        </w:tc>
      </w:tr>
      <w:tr w:rsidR="005A11D5" w:rsidTr="005A11D5">
        <w:tc>
          <w:tcPr>
            <w:tcW w:w="1548" w:type="dxa"/>
          </w:tcPr>
          <w:p w:rsidR="005A11D5" w:rsidRDefault="00A01216">
            <w:pPr>
              <w:rPr>
                <w:sz w:val="32"/>
                <w:szCs w:val="32"/>
              </w:rPr>
            </w:pPr>
            <w:r>
              <w:rPr>
                <w:sz w:val="32"/>
                <w:szCs w:val="32"/>
              </w:rPr>
              <w:t>Nov. 25/ Day 7</w:t>
            </w:r>
          </w:p>
        </w:tc>
        <w:tc>
          <w:tcPr>
            <w:tcW w:w="4320" w:type="dxa"/>
          </w:tcPr>
          <w:p w:rsidR="005A11D5" w:rsidRDefault="005A11D5">
            <w:pPr>
              <w:rPr>
                <w:sz w:val="32"/>
                <w:szCs w:val="32"/>
              </w:rPr>
            </w:pPr>
          </w:p>
        </w:tc>
        <w:tc>
          <w:tcPr>
            <w:tcW w:w="3708" w:type="dxa"/>
          </w:tcPr>
          <w:p w:rsidR="005A11D5" w:rsidRDefault="005A11D5">
            <w:pPr>
              <w:rPr>
                <w:sz w:val="32"/>
                <w:szCs w:val="32"/>
              </w:rPr>
            </w:pPr>
          </w:p>
        </w:tc>
      </w:tr>
      <w:tr w:rsidR="005A11D5" w:rsidTr="005A11D5">
        <w:tc>
          <w:tcPr>
            <w:tcW w:w="1548" w:type="dxa"/>
          </w:tcPr>
          <w:p w:rsidR="005A11D5" w:rsidRDefault="005A11D5">
            <w:pPr>
              <w:rPr>
                <w:sz w:val="32"/>
                <w:szCs w:val="32"/>
              </w:rPr>
            </w:pPr>
          </w:p>
        </w:tc>
        <w:tc>
          <w:tcPr>
            <w:tcW w:w="4320" w:type="dxa"/>
          </w:tcPr>
          <w:p w:rsidR="005A11D5" w:rsidRDefault="005A11D5">
            <w:pPr>
              <w:rPr>
                <w:sz w:val="32"/>
                <w:szCs w:val="32"/>
              </w:rPr>
            </w:pPr>
          </w:p>
        </w:tc>
        <w:tc>
          <w:tcPr>
            <w:tcW w:w="3708" w:type="dxa"/>
          </w:tcPr>
          <w:p w:rsidR="005A11D5" w:rsidRDefault="005A11D5">
            <w:pPr>
              <w:rPr>
                <w:sz w:val="32"/>
                <w:szCs w:val="32"/>
              </w:rPr>
            </w:pPr>
          </w:p>
        </w:tc>
      </w:tr>
    </w:tbl>
    <w:p w:rsidR="005A11D5" w:rsidRPr="00163774" w:rsidRDefault="005A11D5">
      <w:pPr>
        <w:rPr>
          <w:sz w:val="32"/>
          <w:szCs w:val="32"/>
        </w:rPr>
      </w:pPr>
    </w:p>
    <w:p w:rsidR="00163774" w:rsidRDefault="005A11D5">
      <w:pPr>
        <w:rPr>
          <w:sz w:val="32"/>
          <w:szCs w:val="32"/>
        </w:rPr>
      </w:pPr>
      <w:r>
        <w:rPr>
          <w:sz w:val="32"/>
          <w:szCs w:val="32"/>
        </w:rPr>
        <w:t>Data Analysis: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E3A" w:rsidRDefault="005A11D5" w:rsidP="00571E3A">
      <w:pPr>
        <w:pBdr>
          <w:bottom w:val="single" w:sz="12" w:space="1" w:color="auto"/>
        </w:pBdr>
        <w:tabs>
          <w:tab w:val="right" w:pos="9360"/>
        </w:tabs>
        <w:rPr>
          <w:sz w:val="32"/>
          <w:szCs w:val="32"/>
        </w:rPr>
      </w:pPr>
      <w:r>
        <w:rPr>
          <w:sz w:val="32"/>
          <w:szCs w:val="32"/>
        </w:rPr>
        <w:t>Conclusion:</w:t>
      </w:r>
      <w:r w:rsidR="00571E3A">
        <w:rPr>
          <w:sz w:val="32"/>
          <w:szCs w:val="32"/>
        </w:rPr>
        <w:tab/>
      </w:r>
    </w:p>
    <w:p w:rsidR="000969A5" w:rsidRDefault="00571E3A">
      <w:pPr>
        <w:rPr>
          <w:sz w:val="32"/>
          <w:szCs w:val="32"/>
        </w:rPr>
      </w:pPr>
      <w:r>
        <w:rPr>
          <w:sz w:val="32"/>
          <w:szCs w:val="32"/>
        </w:rPr>
        <w:t>__________________________________________________________</w:t>
      </w:r>
    </w:p>
    <w:p w:rsidR="00571E3A" w:rsidRDefault="00571E3A">
      <w:pPr>
        <w:rPr>
          <w:sz w:val="32"/>
          <w:szCs w:val="32"/>
        </w:rPr>
      </w:pPr>
      <w:r>
        <w:rPr>
          <w:sz w:val="32"/>
          <w:szCs w:val="32"/>
        </w:rPr>
        <w:t>__________________________________________________________</w:t>
      </w:r>
    </w:p>
    <w:p w:rsidR="000969A5" w:rsidRDefault="000969A5">
      <w:pPr>
        <w:rPr>
          <w:sz w:val="32"/>
          <w:szCs w:val="32"/>
        </w:rPr>
      </w:pPr>
    </w:p>
    <w:p w:rsidR="000969A5" w:rsidRDefault="000969A5">
      <w:pPr>
        <w:rPr>
          <w:sz w:val="28"/>
          <w:szCs w:val="28"/>
        </w:rPr>
      </w:pPr>
      <w:r>
        <w:rPr>
          <w:sz w:val="28"/>
          <w:szCs w:val="28"/>
        </w:rPr>
        <w:t>Teacher Note:</w:t>
      </w:r>
    </w:p>
    <w:p w:rsidR="005605BF" w:rsidRDefault="005605BF" w:rsidP="000969A5">
      <w:pPr>
        <w:pStyle w:val="ListParagraph"/>
        <w:numPr>
          <w:ilvl w:val="0"/>
          <w:numId w:val="2"/>
        </w:numPr>
        <w:rPr>
          <w:sz w:val="28"/>
          <w:szCs w:val="28"/>
        </w:rPr>
      </w:pPr>
      <w:r>
        <w:rPr>
          <w:sz w:val="28"/>
          <w:szCs w:val="28"/>
        </w:rPr>
        <w:t>Pre make sugar/salt solutions.  Use food coloring to distinguish them.</w:t>
      </w:r>
    </w:p>
    <w:p w:rsidR="000969A5" w:rsidRDefault="000969A5" w:rsidP="000969A5">
      <w:pPr>
        <w:pStyle w:val="ListParagraph"/>
        <w:numPr>
          <w:ilvl w:val="0"/>
          <w:numId w:val="2"/>
        </w:numPr>
        <w:rPr>
          <w:sz w:val="28"/>
          <w:szCs w:val="28"/>
        </w:rPr>
      </w:pPr>
      <w:r>
        <w:rPr>
          <w:sz w:val="28"/>
          <w:szCs w:val="28"/>
        </w:rPr>
        <w:t>Question students about the possible safety problems with this lab and lead them to the necessary s</w:t>
      </w:r>
      <w:bookmarkStart w:id="0" w:name="_GoBack"/>
      <w:bookmarkEnd w:id="0"/>
      <w:r>
        <w:rPr>
          <w:sz w:val="28"/>
          <w:szCs w:val="28"/>
        </w:rPr>
        <w:t>afety awareness.</w:t>
      </w:r>
    </w:p>
    <w:p w:rsidR="000969A5" w:rsidRDefault="000969A5" w:rsidP="000969A5">
      <w:pPr>
        <w:pStyle w:val="ListParagraph"/>
        <w:numPr>
          <w:ilvl w:val="0"/>
          <w:numId w:val="2"/>
        </w:numPr>
        <w:rPr>
          <w:sz w:val="28"/>
          <w:szCs w:val="28"/>
        </w:rPr>
      </w:pPr>
      <w:r>
        <w:rPr>
          <w:sz w:val="28"/>
          <w:szCs w:val="28"/>
        </w:rPr>
        <w:t xml:space="preserve">Have lab partners collaborate on writing the procedures.  </w:t>
      </w:r>
      <w:r w:rsidR="005A0FEF">
        <w:rPr>
          <w:sz w:val="28"/>
          <w:szCs w:val="28"/>
        </w:rPr>
        <w:t>Let them begin lab when they have a good set of procedures.</w:t>
      </w:r>
    </w:p>
    <w:p w:rsidR="005A0FEF" w:rsidRDefault="005A0FEF" w:rsidP="000969A5">
      <w:pPr>
        <w:pStyle w:val="ListParagraph"/>
        <w:numPr>
          <w:ilvl w:val="0"/>
          <w:numId w:val="2"/>
        </w:numPr>
        <w:rPr>
          <w:sz w:val="28"/>
          <w:szCs w:val="28"/>
        </w:rPr>
      </w:pPr>
      <w:r>
        <w:rPr>
          <w:sz w:val="28"/>
          <w:szCs w:val="28"/>
        </w:rPr>
        <w:t>Students should describe what they see as their crystals grow in their data sheet.</w:t>
      </w:r>
    </w:p>
    <w:p w:rsidR="005A0FEF" w:rsidRDefault="005A0FEF" w:rsidP="000969A5">
      <w:pPr>
        <w:pStyle w:val="ListParagraph"/>
        <w:numPr>
          <w:ilvl w:val="0"/>
          <w:numId w:val="2"/>
        </w:numPr>
        <w:rPr>
          <w:sz w:val="28"/>
          <w:szCs w:val="28"/>
        </w:rPr>
      </w:pPr>
      <w:r>
        <w:rPr>
          <w:sz w:val="28"/>
          <w:szCs w:val="28"/>
        </w:rPr>
        <w:t>Results are the facts without the why.  It is hard sometimes for them to understand this.</w:t>
      </w:r>
    </w:p>
    <w:p w:rsidR="005A0FEF" w:rsidRDefault="005A0FEF" w:rsidP="000969A5">
      <w:pPr>
        <w:pStyle w:val="ListParagraph"/>
        <w:numPr>
          <w:ilvl w:val="0"/>
          <w:numId w:val="2"/>
        </w:numPr>
        <w:rPr>
          <w:sz w:val="28"/>
          <w:szCs w:val="28"/>
        </w:rPr>
      </w:pPr>
      <w:r>
        <w:rPr>
          <w:sz w:val="28"/>
          <w:szCs w:val="28"/>
        </w:rPr>
        <w:t>Students can collaborate on their results, but each conclusion will depend on what that student chose for his/her hypothesis.  Did the results proved their hypothesis? Remind them to explain what might have caused the results they saw, did something interfere with the project, could something have been done differently…</w:t>
      </w:r>
    </w:p>
    <w:p w:rsidR="005A0FEF" w:rsidRDefault="005A0FEF" w:rsidP="005A0FEF">
      <w:pPr>
        <w:rPr>
          <w:sz w:val="28"/>
          <w:szCs w:val="28"/>
        </w:rPr>
      </w:pPr>
    </w:p>
    <w:p w:rsidR="005A0FEF" w:rsidRPr="005A0FEF" w:rsidRDefault="005A0FEF" w:rsidP="005A0FEF">
      <w:pPr>
        <w:rPr>
          <w:sz w:val="28"/>
          <w:szCs w:val="28"/>
        </w:rPr>
      </w:pPr>
    </w:p>
    <w:sectPr w:rsidR="005A0FEF" w:rsidRPr="005A0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43DDA"/>
    <w:multiLevelType w:val="hybridMultilevel"/>
    <w:tmpl w:val="172EA44A"/>
    <w:lvl w:ilvl="0" w:tplc="D69A610A">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62034BA"/>
    <w:multiLevelType w:val="hybridMultilevel"/>
    <w:tmpl w:val="2DD8043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74"/>
    <w:rsid w:val="000969A5"/>
    <w:rsid w:val="00163774"/>
    <w:rsid w:val="00400879"/>
    <w:rsid w:val="005605BF"/>
    <w:rsid w:val="00571E3A"/>
    <w:rsid w:val="005A0FEF"/>
    <w:rsid w:val="005A11D5"/>
    <w:rsid w:val="00815F5B"/>
    <w:rsid w:val="00A01216"/>
    <w:rsid w:val="00A02A87"/>
    <w:rsid w:val="00A92FCA"/>
    <w:rsid w:val="00BB0412"/>
    <w:rsid w:val="00ED272D"/>
    <w:rsid w:val="00F5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774"/>
    <w:pPr>
      <w:ind w:left="720"/>
      <w:contextualSpacing/>
    </w:pPr>
  </w:style>
  <w:style w:type="table" w:styleId="TableGrid">
    <w:name w:val="Table Grid"/>
    <w:basedOn w:val="TableNormal"/>
    <w:uiPriority w:val="59"/>
    <w:rsid w:val="005A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774"/>
    <w:pPr>
      <w:ind w:left="720"/>
      <w:contextualSpacing/>
    </w:pPr>
  </w:style>
  <w:style w:type="table" w:styleId="TableGrid">
    <w:name w:val="Table Grid"/>
    <w:basedOn w:val="TableNormal"/>
    <w:uiPriority w:val="59"/>
    <w:rsid w:val="005A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 Fountain</dc:creator>
  <cp:lastModifiedBy>Beryl Evans</cp:lastModifiedBy>
  <cp:revision>3</cp:revision>
  <dcterms:created xsi:type="dcterms:W3CDTF">2013-12-10T21:11:00Z</dcterms:created>
  <dcterms:modified xsi:type="dcterms:W3CDTF">2013-12-10T21:14:00Z</dcterms:modified>
</cp:coreProperties>
</file>